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дляпроведенияитоговогоконтролявовремя</w:t>
      </w:r>
      <w:r>
        <w:rPr>
          <w:b/>
          <w:sz w:val="28"/>
          <w:lang w:val="kk-KZ"/>
        </w:rPr>
        <w:t>осеннего</w:t>
      </w:r>
      <w:r>
        <w:rPr>
          <w:b/>
          <w:sz w:val="28"/>
        </w:rPr>
        <w:t>семестра</w:t>
      </w:r>
    </w:p>
    <w:p w:rsidR="00233432" w:rsidRDefault="00DE7A44">
      <w:pPr>
        <w:pStyle w:val="1"/>
        <w:spacing w:before="69" w:line="304" w:lineRule="auto"/>
        <w:ind w:left="1301" w:right="1236"/>
      </w:pPr>
      <w:bookmarkStart w:id="1" w:name="2021-2022_учебного_года_с_применением_ди"/>
      <w:bookmarkEnd w:id="1"/>
      <w:r>
        <w:t>2023</w:t>
      </w:r>
      <w:r w:rsidR="00F63424">
        <w:t>-202</w:t>
      </w:r>
      <w:bookmarkStart w:id="2" w:name="_GoBack"/>
      <w:bookmarkEnd w:id="2"/>
      <w:r>
        <w:t xml:space="preserve">4 </w:t>
      </w:r>
      <w:r w:rsidR="00F63424">
        <w:t>учебногогодасприменениемдистанционныхобразовательныхтехнологийдля1курсабакалавриата</w:t>
      </w:r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Правилапроведенияэкзамена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 xml:space="preserve">В день экзамена за 30 минут до начала студенты должны </w:t>
      </w:r>
      <w:proofErr w:type="spellStart"/>
      <w:r>
        <w:t>приготовитьсякэкзаменувсоответствии</w:t>
      </w:r>
      <w:proofErr w:type="spellEnd"/>
      <w:r>
        <w:t xml:space="preserve"> </w:t>
      </w:r>
      <w:proofErr w:type="spellStart"/>
      <w:r>
        <w:t>стребованиямиинструкциипопрокторингу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ознакомлениясправиламипроведенияэкзаменастудентыдолжныизучитьинструкциюпопрокторингувИСUniver.Генерациявопросовпройзводитсяавтоматически.Проходной балл–50.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Втечении 72 часов результаты тестирования пересматриваются по результатампрокторинга.Вслучаеотсутствиянарушенийбаллыавтоматическипереносятся в экзаменационную ведомость. В случае выявлений нарушенийбаллыаннулируются.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Графикпроведенияэкзамена</w:t>
      </w:r>
    </w:p>
    <w:p w:rsidR="00233432" w:rsidRDefault="00F63424">
      <w:pPr>
        <w:pStyle w:val="a3"/>
        <w:spacing w:before="125"/>
        <w:ind w:left="845"/>
      </w:pPr>
      <w:proofErr w:type="spellStart"/>
      <w:r>
        <w:t>ДатуэкзаменастудентымогутнайтивИСUniver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Количествотестовыхвопросов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proofErr w:type="spellStart"/>
      <w:r>
        <w:rPr>
          <w:spacing w:val="-1"/>
        </w:rPr>
        <w:t>форме</w:t>
      </w:r>
      <w:r>
        <w:t>тестирования</w:t>
      </w:r>
      <w:proofErr w:type="spellEnd"/>
      <w:r>
        <w:t>«</w:t>
      </w:r>
      <w:proofErr w:type="spellStart"/>
      <w:r>
        <w:t>Теств</w:t>
      </w:r>
      <w:proofErr w:type="spellEnd"/>
      <w:r>
        <w:t xml:space="preserve"> </w:t>
      </w:r>
      <w:proofErr w:type="spellStart"/>
      <w:r>
        <w:t>системеUniver</w:t>
      </w:r>
      <w:proofErr w:type="spellEnd"/>
      <w:r>
        <w:t>»</w:t>
      </w:r>
      <w:proofErr w:type="spellStart"/>
      <w:r>
        <w:t>ивключает</w:t>
      </w:r>
      <w:proofErr w:type="spellEnd"/>
      <w:r>
        <w:t>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40лексико-грамматическихвопросoв;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2текстас10-юзаданиями.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Первоезадание:</w:t>
      </w:r>
      <w:r>
        <w:rPr>
          <w:sz w:val="28"/>
        </w:rPr>
        <w:t>Лексико-грамматическийтест(вопросы).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использоватьсистемылексико-грамматическогоипрагматическогознанияязыка.Содержаниезадания: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процессахобщения/обсуждения текста в условиях определенного социального/учебногоконтекста.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Второезадание:</w:t>
      </w:r>
      <w:r>
        <w:rPr>
          <w:sz w:val="28"/>
        </w:rPr>
        <w:t>Текстсзаданиями.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Наданномэтапеэкзаменапроверяютсяуменияглубокопониматьосновное содержание текста, понимания его ключевых смыслов в письменнойречи, извлечь из текста отдельные факты и значимые детали.Содержаниезадания: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а)осуществитьправильныйвыборязыковыхиречевыхсредств.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Длительность </w:t>
      </w:r>
      <w:proofErr w:type="spellStart"/>
      <w:r>
        <w:rPr>
          <w:b/>
          <w:sz w:val="28"/>
        </w:rPr>
        <w:t>тестирования:</w:t>
      </w:r>
      <w:r>
        <w:rPr>
          <w:sz w:val="28"/>
        </w:rPr>
        <w:t>в</w:t>
      </w:r>
      <w:proofErr w:type="spellEnd"/>
      <w:r>
        <w:rPr>
          <w:sz w:val="28"/>
        </w:rPr>
        <w:t xml:space="preserve">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1попытка.</w:t>
      </w:r>
    </w:p>
    <w:sectPr w:rsidR="00233432" w:rsidSect="008E0AF1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432"/>
    <w:rsid w:val="00233432"/>
    <w:rsid w:val="008E0AF1"/>
    <w:rsid w:val="00DE7A44"/>
    <w:rsid w:val="00F6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0AF1"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AF1"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E0AF1"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  <w:rsid w:val="008E0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ааа</cp:lastModifiedBy>
  <cp:revision>3</cp:revision>
  <dcterms:created xsi:type="dcterms:W3CDTF">2022-09-09T05:25:00Z</dcterms:created>
  <dcterms:modified xsi:type="dcterms:W3CDTF">2023-10-24T14:42:00Z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